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5" w:type="dxa"/>
        <w:tblInd w:w="-743" w:type="dxa"/>
        <w:tblLook w:val="04A0" w:firstRow="1" w:lastRow="0" w:firstColumn="1" w:lastColumn="0" w:noHBand="0" w:noVBand="1"/>
      </w:tblPr>
      <w:tblGrid>
        <w:gridCol w:w="3261"/>
        <w:gridCol w:w="3544"/>
        <w:gridCol w:w="1220"/>
        <w:gridCol w:w="2860"/>
      </w:tblGrid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</w:pPr>
            <w:bookmarkStart w:id="0" w:name="_GoBack"/>
            <w:bookmarkEnd w:id="0"/>
            <w:r w:rsidRPr="00BF7F2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  <w:t>BERCOMM J&amp;G d.o.o u stečaju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OIB: </w:t>
            </w:r>
            <w:r w:rsidRPr="00BF7F2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hr-HR"/>
              </w:rPr>
              <w:t>55102334929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St – 563/2016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Materijalna imovina društva na dan 11.10.2016. godine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7F29" w:rsidRPr="00BF7F29" w:rsidTr="00BF7F29">
        <w:trPr>
          <w:trHeight w:val="255"/>
        </w:trPr>
        <w:tc>
          <w:tcPr>
            <w:tcW w:w="10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DUGOTRAJNA NEMATERIJALNA IMOVINA</w:t>
            </w:r>
          </w:p>
        </w:tc>
      </w:tr>
      <w:tr w:rsidR="00BF7F29" w:rsidRPr="00BF7F29" w:rsidTr="00BF7F29">
        <w:trPr>
          <w:trHeight w:val="26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Nabavna knjigovodstvena vrijednost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Napomena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Ulaganja na tuđim sredstvima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10.157,25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Ostala </w:t>
            </w:r>
            <w:proofErr w:type="spellStart"/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nematerijlna</w:t>
            </w:r>
            <w:proofErr w:type="spellEnd"/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prava – telefonska linija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6.460,00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16.617,25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10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DUGOTRAJNA MATERIJALNA IMOVINA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Asfaltiranje skladišnog prostora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59.225,00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Građevinski objekt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129.325,90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Oprema za pružanje usluga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11.653,20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Računala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13.423,00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Alati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5.495,00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252.356,60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10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KRATKOTRAJNA MATERIJALNA IMOVINA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Nabavna knjigovodstvena vrijednost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Napomena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Sitni inventar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296,43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Palete</w:t>
            </w:r>
          </w:p>
        </w:tc>
      </w:tr>
      <w:tr w:rsidR="00BF7F29" w:rsidRPr="00BF7F29" w:rsidTr="00BF7F29">
        <w:trPr>
          <w:trHeight w:val="93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Zaliha trgovačke robe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39.656,41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Iznos se odnosi na knjigovodstvenu vrijednost nakon umanjenja </w:t>
            </w:r>
            <w:proofErr w:type="spellStart"/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pdv</w:t>
            </w:r>
            <w:proofErr w:type="spellEnd"/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– a i maloprodajne marže. Popis robe se nalazi u prilogu prijave tražbine Ministarstva financija.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39.952,84 kn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Stečajni upravitelj: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BF7F29" w:rsidRPr="00BF7F29" w:rsidTr="00BF7F29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Daniel </w:t>
            </w:r>
            <w:proofErr w:type="spellStart"/>
            <w:r w:rsidRPr="00BF7F2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Deković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F29" w:rsidRPr="00BF7F29" w:rsidRDefault="00BF7F29" w:rsidP="00BF7F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197A63" w:rsidRDefault="00197A63"/>
    <w:sectPr w:rsidR="00197A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23F"/>
    <w:rsid w:val="00197A63"/>
    <w:rsid w:val="0084123F"/>
    <w:rsid w:val="00BF7F29"/>
    <w:rsid w:val="00E9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2017-01-04T10:33:00Z</dcterms:created>
  <dcterms:modified xsi:type="dcterms:W3CDTF">2017-01-04T10:33:00Z</dcterms:modified>
</cp:coreProperties>
</file>